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D9152" w14:textId="1AF5E1C7" w:rsidR="00AA57CC" w:rsidRPr="00B266B0" w:rsidRDefault="00AA57CC" w:rsidP="00AA57C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2332FD">
        <w:rPr>
          <w:bCs/>
          <w:noProof w:val="0"/>
          <w:sz w:val="24"/>
          <w:szCs w:val="24"/>
        </w:rPr>
        <w:t>11188</w:t>
      </w:r>
    </w:p>
    <w:p w14:paraId="424CBFC5" w14:textId="49FA9C69" w:rsidR="00AA57CC" w:rsidRPr="00465587" w:rsidRDefault="00AA57CC" w:rsidP="00AA57CC">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82A6E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5C36">
        <w:rPr>
          <w:rFonts w:cs="Arial"/>
          <w:b/>
          <w:bCs/>
          <w:sz w:val="24"/>
          <w:lang w:eastAsia="ja-JP"/>
        </w:rPr>
        <w:t>7</w:t>
      </w:r>
      <w:r w:rsidR="005B3540">
        <w:rPr>
          <w:rFonts w:cs="Arial"/>
          <w:b/>
          <w:bCs/>
          <w:sz w:val="24"/>
          <w:lang w:eastAsia="ja-JP"/>
        </w:rPr>
        <w:t>.2</w:t>
      </w:r>
      <w:r w:rsidR="00F85C36">
        <w:rPr>
          <w:rFonts w:cs="Arial"/>
          <w:b/>
          <w:bCs/>
          <w:sz w:val="24"/>
          <w:lang w:eastAsia="ja-JP"/>
        </w:rPr>
        <w:t>0</w:t>
      </w:r>
      <w:r w:rsidR="005B354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4A59035" w:rsidR="00446C3A" w:rsidRPr="005B3540" w:rsidRDefault="00446C3A" w:rsidP="00446C3A">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sidR="00D314A5">
        <w:rPr>
          <w:rFonts w:ascii="Arial" w:hAnsi="Arial" w:cs="Arial"/>
          <w:b/>
          <w:bCs/>
          <w:sz w:val="24"/>
        </w:rPr>
        <w:t xml:space="preserve">Handling of </w:t>
      </w:r>
      <w:r w:rsidR="0001706D">
        <w:rPr>
          <w:rFonts w:ascii="Arial" w:hAnsi="Arial" w:cs="Arial"/>
          <w:b/>
          <w:bCs/>
          <w:sz w:val="24"/>
        </w:rPr>
        <w:t>two</w:t>
      </w:r>
      <w:r w:rsidR="00D314A5">
        <w:rPr>
          <w:rFonts w:ascii="Arial" w:hAnsi="Arial" w:cs="Arial"/>
          <w:b/>
          <w:bCs/>
          <w:sz w:val="24"/>
        </w:rPr>
        <w:t xml:space="preserve"> TAGs</w:t>
      </w:r>
      <w:r w:rsidR="0001706D">
        <w:rPr>
          <w:rFonts w:ascii="Arial" w:hAnsi="Arial" w:cs="Arial"/>
          <w:b/>
          <w:bCs/>
          <w:sz w:val="24"/>
        </w:rPr>
        <w:t xml:space="preserve"> associated with a Serving Cell</w:t>
      </w:r>
    </w:p>
    <w:p w14:paraId="25F387E8" w14:textId="5155DFF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3540" w:rsidRPr="005B3540">
        <w:rPr>
          <w:rFonts w:ascii="Arial" w:hAnsi="Arial" w:cs="Arial"/>
          <w:b/>
          <w:bCs/>
          <w:sz w:val="24"/>
        </w:rPr>
        <w:t>NR_MIMO_evo_DL_UL-Core</w:t>
      </w:r>
      <w:r w:rsidR="005B3540">
        <w:rPr>
          <w:rFonts w:ascii="Arial" w:hAnsi="Arial" w:cs="Arial"/>
          <w:b/>
          <w:bCs/>
          <w:sz w:val="24"/>
        </w:rPr>
        <w:t xml:space="preserve"> </w:t>
      </w:r>
      <w:r w:rsidR="00942C77">
        <w:rPr>
          <w:rFonts w:ascii="Arial" w:hAnsi="Arial" w:cs="Arial"/>
          <w:b/>
          <w:bCs/>
          <w:sz w:val="24"/>
        </w:rPr>
        <w:t>–</w:t>
      </w:r>
      <w:r>
        <w:rPr>
          <w:rFonts w:ascii="Arial" w:hAnsi="Arial" w:cs="Arial"/>
          <w:b/>
          <w:bCs/>
          <w:sz w:val="24"/>
        </w:rPr>
        <w:t xml:space="preserve"> Release </w:t>
      </w:r>
      <w:r w:rsidR="005B354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67F187E" w:rsidR="00A209D6" w:rsidRPr="006E13D1" w:rsidRDefault="00A209D6" w:rsidP="00942C77">
      <w:pPr>
        <w:pStyle w:val="Heading1"/>
        <w:numPr>
          <w:ilvl w:val="0"/>
          <w:numId w:val="10"/>
        </w:numPr>
      </w:pPr>
      <w:r>
        <w:t>Introduction</w:t>
      </w:r>
    </w:p>
    <w:p w14:paraId="3E41DD6C" w14:textId="024D7089" w:rsidR="00443473" w:rsidRDefault="00D314A5" w:rsidP="009339CB">
      <w:r>
        <w:t xml:space="preserve">For the work on </w:t>
      </w:r>
      <w:r w:rsidR="00ED7149">
        <w:t>NR MIMO evolution (</w:t>
      </w:r>
      <w:hyperlink r:id="rId13" w:history="1">
        <w:r w:rsidR="00ED7149" w:rsidRPr="00ED7149">
          <w:rPr>
            <w:rStyle w:val="Hyperlink"/>
          </w:rPr>
          <w:t>RP-223276</w:t>
        </w:r>
      </w:hyperlink>
      <w:r w:rsidR="00ED7149">
        <w:t xml:space="preserve">) </w:t>
      </w:r>
      <w:r>
        <w:t xml:space="preserve">and, specifically, 2-TA operation, </w:t>
      </w:r>
      <w:r w:rsidR="00443473">
        <w:t>RAN2#123 had the following agreements:</w:t>
      </w:r>
    </w:p>
    <w:tbl>
      <w:tblPr>
        <w:tblStyle w:val="TableGrid"/>
        <w:tblW w:w="0" w:type="auto"/>
        <w:tblLook w:val="04A0" w:firstRow="1" w:lastRow="0" w:firstColumn="1" w:lastColumn="0" w:noHBand="0" w:noVBand="1"/>
      </w:tblPr>
      <w:tblGrid>
        <w:gridCol w:w="9631"/>
      </w:tblGrid>
      <w:tr w:rsidR="00443473" w14:paraId="7ED400BD" w14:textId="77777777" w:rsidTr="00443473">
        <w:tc>
          <w:tcPr>
            <w:tcW w:w="9631" w:type="dxa"/>
          </w:tcPr>
          <w:p w14:paraId="579A9A43" w14:textId="77777777" w:rsidR="00D314A5" w:rsidRDefault="00D314A5" w:rsidP="00D314A5">
            <w:pPr>
              <w:pStyle w:val="Agreement"/>
              <w:tabs>
                <w:tab w:val="clear" w:pos="644"/>
                <w:tab w:val="num" w:pos="1619"/>
              </w:tabs>
              <w:rPr>
                <w:lang w:eastAsia="zh-CN"/>
              </w:rPr>
            </w:pPr>
            <w:r>
              <w:rPr>
                <w:lang w:eastAsia="zh-CN"/>
              </w:rPr>
              <w:t>At least when both TATs for a SpCell are expired, 1-8 are applied to all TRPs of all serving cells.</w:t>
            </w:r>
          </w:p>
          <w:p w14:paraId="611CEB3B" w14:textId="77777777" w:rsidR="00D314A5" w:rsidRDefault="00D314A5" w:rsidP="00D314A5">
            <w:pPr>
              <w:pStyle w:val="Agreement"/>
              <w:tabs>
                <w:tab w:val="clear" w:pos="644"/>
                <w:tab w:val="num" w:pos="1619"/>
              </w:tabs>
              <w:rPr>
                <w:lang w:eastAsia="zh-CN"/>
              </w:rPr>
            </w:pPr>
            <w:r>
              <w:rPr>
                <w:lang w:eastAsia="zh-CN"/>
              </w:rPr>
              <w:t>At least when both TATs for a SCell are expired (assuming PTAG(s) of the cell group still running), 1-7 are applied to all TRPs associated to the TAG with the expired TAT (including both TRPs of the concerned SCell).</w:t>
            </w:r>
          </w:p>
          <w:p w14:paraId="17C30B73" w14:textId="77777777" w:rsidR="00443473" w:rsidRDefault="00443473" w:rsidP="00443473">
            <w:pPr>
              <w:pStyle w:val="Doc-text2"/>
              <w:ind w:left="647"/>
              <w:rPr>
                <w:rFonts w:eastAsia="SimSun"/>
                <w:b/>
                <w:lang w:eastAsia="zh-CN"/>
              </w:rPr>
            </w:pPr>
            <w:r>
              <w:rPr>
                <w:rFonts w:eastAsia="SimSun"/>
                <w:b/>
                <w:lang w:eastAsia="zh-CN"/>
              </w:rPr>
              <w:t>Working assumption:</w:t>
            </w:r>
          </w:p>
          <w:p w14:paraId="309B0063" w14:textId="77777777" w:rsidR="00443473" w:rsidRDefault="00443473" w:rsidP="00443473">
            <w:pPr>
              <w:pStyle w:val="Agreement"/>
              <w:tabs>
                <w:tab w:val="clear" w:pos="644"/>
                <w:tab w:val="num" w:pos="1619"/>
              </w:tabs>
              <w:rPr>
                <w:lang w:eastAsia="zh-CN"/>
              </w:rPr>
            </w:pPr>
            <w:r>
              <w:rPr>
                <w:lang w:eastAsia="zh-CN"/>
              </w:rPr>
              <w:t xml:space="preserve">We will use the 2-PTAG model, i.e., both TAGs of SpCell are </w:t>
            </w:r>
            <w:proofErr w:type="gramStart"/>
            <w:r>
              <w:rPr>
                <w:lang w:eastAsia="zh-CN"/>
              </w:rPr>
              <w:t>PTAGs;</w:t>
            </w:r>
            <w:proofErr w:type="gramEnd"/>
            <w:r>
              <w:rPr>
                <w:lang w:eastAsia="zh-CN"/>
              </w:rPr>
              <w:t xml:space="preserve"> </w:t>
            </w:r>
          </w:p>
          <w:p w14:paraId="456AA5FD" w14:textId="77777777" w:rsidR="00443473" w:rsidRDefault="00443473" w:rsidP="00443473">
            <w:pPr>
              <w:pStyle w:val="Agreement"/>
              <w:numPr>
                <w:ilvl w:val="2"/>
                <w:numId w:val="13"/>
              </w:numPr>
              <w:tabs>
                <w:tab w:val="clear" w:pos="1185"/>
                <w:tab w:val="num" w:pos="2160"/>
              </w:tabs>
              <w:rPr>
                <w:lang w:eastAsia="zh-CN"/>
              </w:rPr>
            </w:pPr>
            <w:r>
              <w:rPr>
                <w:lang w:eastAsia="zh-CN"/>
              </w:rPr>
              <w:t>When the TAT for STAG is expired and the other TAT is running for a serving cell (i.e., SCell), no impact to the TRP with running TAT; 1 and 7 are applied to the TRP with TAT expired, FFS whether 2-6 are applied to the TRP with TAT expired,</w:t>
            </w:r>
          </w:p>
          <w:p w14:paraId="7346D130" w14:textId="47851A7D" w:rsidR="00443473" w:rsidRDefault="00443473" w:rsidP="00D314A5">
            <w:pPr>
              <w:pStyle w:val="Agreement"/>
              <w:numPr>
                <w:ilvl w:val="2"/>
                <w:numId w:val="13"/>
              </w:numPr>
              <w:tabs>
                <w:tab w:val="clear" w:pos="1185"/>
                <w:tab w:val="num" w:pos="2160"/>
              </w:tabs>
              <w:rPr>
                <w:lang w:eastAsia="zh-CN"/>
              </w:rPr>
            </w:pPr>
            <w:r>
              <w:rPr>
                <w:lang w:eastAsia="zh-CN"/>
              </w:rPr>
              <w:t>when the TAT for PTAG is expired and the other TAT is running for a serving cell (SpCell or SCell), no impact to the TRP with running TAT; 1 and 7 are applied to the TRP with TAT expired, FFS whether 2-6 are applied to the TRP with TAT expired.</w:t>
            </w:r>
          </w:p>
        </w:tc>
      </w:tr>
    </w:tbl>
    <w:p w14:paraId="12CE334D" w14:textId="77777777" w:rsidR="00443473" w:rsidRDefault="00443473" w:rsidP="009339CB"/>
    <w:p w14:paraId="5BFA49AA" w14:textId="0905BD24" w:rsidR="000749C1" w:rsidRDefault="00D314A5" w:rsidP="009339CB">
      <w:r>
        <w:t xml:space="preserve">In this TDoc, we discuss </w:t>
      </w:r>
      <w:r w:rsidR="0001706D">
        <w:t>further the TAG expiry cases when a Serving Cell is configured with two TAGs.</w:t>
      </w:r>
    </w:p>
    <w:p w14:paraId="7D484B6E" w14:textId="479FD120" w:rsidR="009339CB" w:rsidRPr="006E13D1" w:rsidRDefault="009339CB" w:rsidP="009339CB">
      <w:pPr>
        <w:pStyle w:val="Heading1"/>
      </w:pPr>
      <w:r w:rsidRPr="006E13D1">
        <w:t>2</w:t>
      </w:r>
      <w:r w:rsidRPr="006E13D1">
        <w:tab/>
      </w:r>
      <w:r w:rsidR="000749C1">
        <w:t>Discussion</w:t>
      </w:r>
    </w:p>
    <w:p w14:paraId="2D012C3F" w14:textId="1FA62339" w:rsidR="00A5297A" w:rsidRDefault="00DE0DC5" w:rsidP="00632DCC">
      <w:r>
        <w:t>Currently, the following actions are performed upon PTAG or STAG expiry, respectively (TS 38.321):</w:t>
      </w:r>
    </w:p>
    <w:tbl>
      <w:tblPr>
        <w:tblStyle w:val="TableGrid"/>
        <w:tblW w:w="0" w:type="auto"/>
        <w:tblLook w:val="04A0" w:firstRow="1" w:lastRow="0" w:firstColumn="1" w:lastColumn="0" w:noHBand="0" w:noVBand="1"/>
      </w:tblPr>
      <w:tblGrid>
        <w:gridCol w:w="9631"/>
      </w:tblGrid>
      <w:tr w:rsidR="00DE0DC5" w14:paraId="65CD770B" w14:textId="77777777" w:rsidTr="00DE0DC5">
        <w:tc>
          <w:tcPr>
            <w:tcW w:w="9631" w:type="dxa"/>
          </w:tcPr>
          <w:p w14:paraId="0DF7C571" w14:textId="77777777" w:rsidR="00DE0DC5" w:rsidRPr="00E87D15" w:rsidRDefault="00DE0DC5" w:rsidP="00DE0DC5">
            <w:pPr>
              <w:pStyle w:val="Heading2"/>
              <w:rPr>
                <w:lang w:eastAsia="ko-KR"/>
              </w:rPr>
            </w:pPr>
            <w:bookmarkStart w:id="0" w:name="_Toc29239826"/>
            <w:bookmarkStart w:id="1" w:name="_Toc37296185"/>
            <w:bookmarkStart w:id="2" w:name="_Toc46490311"/>
            <w:bookmarkStart w:id="3" w:name="_Toc52752006"/>
            <w:bookmarkStart w:id="4" w:name="_Toc52796468"/>
            <w:bookmarkStart w:id="5" w:name="_Toc139032248"/>
            <w:r w:rsidRPr="00E87D15">
              <w:rPr>
                <w:lang w:eastAsia="ko-KR"/>
              </w:rPr>
              <w:lastRenderedPageBreak/>
              <w:t>5.2</w:t>
            </w:r>
            <w:r w:rsidRPr="00E87D15">
              <w:rPr>
                <w:lang w:eastAsia="ko-KR"/>
              </w:rPr>
              <w:tab/>
              <w:t>Maintenance of Uplink Time Alignment</w:t>
            </w:r>
            <w:bookmarkEnd w:id="0"/>
            <w:bookmarkEnd w:id="1"/>
            <w:bookmarkEnd w:id="2"/>
            <w:bookmarkEnd w:id="3"/>
            <w:bookmarkEnd w:id="4"/>
            <w:bookmarkEnd w:id="5"/>
          </w:p>
          <w:p w14:paraId="14A2469D" w14:textId="77777777" w:rsidR="00DE0DC5" w:rsidRPr="00DE0DC5" w:rsidRDefault="00DE0DC5" w:rsidP="00DE0DC5">
            <w:pPr>
              <w:overflowPunct w:val="0"/>
              <w:autoSpaceDE w:val="0"/>
              <w:autoSpaceDN w:val="0"/>
              <w:adjustRightInd w:val="0"/>
              <w:ind w:left="568" w:hanging="284"/>
              <w:textAlignment w:val="baseline"/>
              <w:rPr>
                <w:noProof/>
                <w:lang w:eastAsia="ja-JP"/>
              </w:rPr>
            </w:pPr>
            <w:r w:rsidRPr="00DE0DC5">
              <w:rPr>
                <w:noProof/>
                <w:lang w:eastAsia="ko-KR"/>
              </w:rPr>
              <w:t>1&gt;</w:t>
            </w:r>
            <w:r w:rsidRPr="00DE0DC5">
              <w:rPr>
                <w:noProof/>
                <w:lang w:eastAsia="ja-JP"/>
              </w:rPr>
              <w:tab/>
              <w:t xml:space="preserve">when a </w:t>
            </w:r>
            <w:r w:rsidRPr="00DE0DC5">
              <w:rPr>
                <w:i/>
                <w:noProof/>
                <w:lang w:eastAsia="ja-JP"/>
              </w:rPr>
              <w:t>timeAlignmentTimer</w:t>
            </w:r>
            <w:r w:rsidRPr="00DE0DC5">
              <w:rPr>
                <w:noProof/>
                <w:lang w:eastAsia="ja-JP"/>
              </w:rPr>
              <w:t xml:space="preserve"> expires:</w:t>
            </w:r>
          </w:p>
          <w:p w14:paraId="307BBCBE" w14:textId="77777777" w:rsidR="00DE0DC5" w:rsidRPr="00DE0DC5" w:rsidRDefault="00DE0DC5" w:rsidP="00DE0DC5">
            <w:pPr>
              <w:overflowPunct w:val="0"/>
              <w:autoSpaceDE w:val="0"/>
              <w:autoSpaceDN w:val="0"/>
              <w:adjustRightInd w:val="0"/>
              <w:ind w:left="851" w:hanging="284"/>
              <w:textAlignment w:val="baseline"/>
              <w:rPr>
                <w:noProof/>
                <w:lang w:eastAsia="ja-JP"/>
              </w:rPr>
            </w:pPr>
            <w:r w:rsidRPr="00DE0DC5">
              <w:rPr>
                <w:lang w:eastAsia="ko-KR"/>
              </w:rPr>
              <w:t>2&gt;</w:t>
            </w:r>
            <w:r w:rsidRPr="00DE0DC5">
              <w:rPr>
                <w:lang w:eastAsia="ja-JP"/>
              </w:rPr>
              <w:tab/>
              <w:t xml:space="preserve">if the </w:t>
            </w:r>
            <w:r w:rsidRPr="00DE0DC5">
              <w:rPr>
                <w:i/>
                <w:iCs/>
                <w:lang w:eastAsia="ja-JP"/>
              </w:rPr>
              <w:t>timeAlignmentTimer</w:t>
            </w:r>
            <w:r w:rsidRPr="00DE0DC5">
              <w:rPr>
                <w:lang w:eastAsia="ja-JP"/>
              </w:rPr>
              <w:t xml:space="preserve"> is associated with the </w:t>
            </w:r>
            <w:r w:rsidRPr="00DE0DC5">
              <w:rPr>
                <w:lang w:eastAsia="ko-KR"/>
              </w:rPr>
              <w:t>P</w:t>
            </w:r>
            <w:r w:rsidRPr="00DE0DC5">
              <w:rPr>
                <w:lang w:eastAsia="ja-JP"/>
              </w:rPr>
              <w:t>TAG:</w:t>
            </w:r>
          </w:p>
          <w:p w14:paraId="16049859" w14:textId="77777777" w:rsidR="00DE0DC5" w:rsidRPr="00DE0DC5" w:rsidRDefault="00DE0DC5" w:rsidP="00DE0DC5">
            <w:pPr>
              <w:overflowPunct w:val="0"/>
              <w:autoSpaceDE w:val="0"/>
              <w:autoSpaceDN w:val="0"/>
              <w:adjustRightInd w:val="0"/>
              <w:ind w:left="1135" w:hanging="284"/>
              <w:textAlignment w:val="baseline"/>
              <w:rPr>
                <w:noProof/>
                <w:lang w:eastAsia="ja-JP"/>
              </w:rPr>
            </w:pPr>
            <w:r w:rsidRPr="00DE0DC5">
              <w:rPr>
                <w:noProof/>
                <w:lang w:eastAsia="ko-KR"/>
              </w:rPr>
              <w:t>3&gt;</w:t>
            </w:r>
            <w:r w:rsidRPr="00DE0DC5">
              <w:rPr>
                <w:noProof/>
                <w:lang w:eastAsia="ja-JP"/>
              </w:rPr>
              <w:tab/>
              <w:t>flush all HARQ buffers for all Serving Cells;</w:t>
            </w:r>
          </w:p>
          <w:p w14:paraId="49554135" w14:textId="77777777" w:rsidR="00DE0DC5" w:rsidRPr="00DE0DC5" w:rsidRDefault="00DE0DC5" w:rsidP="00DE0DC5">
            <w:pPr>
              <w:overflowPunct w:val="0"/>
              <w:autoSpaceDE w:val="0"/>
              <w:autoSpaceDN w:val="0"/>
              <w:adjustRightInd w:val="0"/>
              <w:ind w:left="1135" w:hanging="284"/>
              <w:textAlignment w:val="baseline"/>
              <w:rPr>
                <w:noProof/>
                <w:lang w:eastAsia="ja-JP"/>
              </w:rPr>
            </w:pPr>
            <w:r w:rsidRPr="00DE0DC5">
              <w:rPr>
                <w:noProof/>
                <w:lang w:eastAsia="ko-KR"/>
              </w:rPr>
              <w:t>3&gt;</w:t>
            </w:r>
            <w:r w:rsidRPr="00DE0DC5">
              <w:rPr>
                <w:noProof/>
                <w:lang w:eastAsia="ja-JP"/>
              </w:rPr>
              <w:tab/>
              <w:t>notify RRC to release PUCCH for all Serving Cells, if configured;</w:t>
            </w:r>
          </w:p>
          <w:p w14:paraId="66B374E7" w14:textId="77777777" w:rsidR="00DE0DC5" w:rsidRPr="00DE0DC5" w:rsidRDefault="00DE0DC5" w:rsidP="00DE0DC5">
            <w:pPr>
              <w:overflowPunct w:val="0"/>
              <w:autoSpaceDE w:val="0"/>
              <w:autoSpaceDN w:val="0"/>
              <w:adjustRightInd w:val="0"/>
              <w:ind w:left="1135" w:hanging="284"/>
              <w:textAlignment w:val="baseline"/>
              <w:rPr>
                <w:noProof/>
                <w:lang w:eastAsia="ja-JP"/>
              </w:rPr>
            </w:pPr>
            <w:r w:rsidRPr="00DE0DC5">
              <w:rPr>
                <w:noProof/>
                <w:lang w:eastAsia="ko-KR"/>
              </w:rPr>
              <w:t>3&gt;</w:t>
            </w:r>
            <w:r w:rsidRPr="00DE0DC5">
              <w:rPr>
                <w:noProof/>
                <w:lang w:eastAsia="ja-JP"/>
              </w:rPr>
              <w:tab/>
              <w:t>notify RRC to release SRS for all Serving Cells, if configured;</w:t>
            </w:r>
          </w:p>
          <w:p w14:paraId="0D98BC47" w14:textId="77777777" w:rsidR="00DE0DC5" w:rsidRPr="00DE0DC5" w:rsidRDefault="00DE0DC5" w:rsidP="00DE0DC5">
            <w:pPr>
              <w:overflowPunct w:val="0"/>
              <w:autoSpaceDE w:val="0"/>
              <w:autoSpaceDN w:val="0"/>
              <w:adjustRightInd w:val="0"/>
              <w:ind w:left="1135" w:hanging="284"/>
              <w:textAlignment w:val="baseline"/>
              <w:rPr>
                <w:lang w:eastAsia="ja-JP"/>
              </w:rPr>
            </w:pPr>
            <w:r w:rsidRPr="00DE0DC5">
              <w:rPr>
                <w:lang w:eastAsia="ko-KR"/>
              </w:rPr>
              <w:t>3&gt;</w:t>
            </w:r>
            <w:r w:rsidRPr="00DE0DC5">
              <w:rPr>
                <w:lang w:eastAsia="ja-JP"/>
              </w:rPr>
              <w:tab/>
            </w:r>
            <w:r w:rsidRPr="00DE0DC5">
              <w:rPr>
                <w:lang w:eastAsia="ko-KR"/>
              </w:rPr>
              <w:t>clear</w:t>
            </w:r>
            <w:r w:rsidRPr="00DE0DC5">
              <w:rPr>
                <w:lang w:eastAsia="ja-JP"/>
              </w:rPr>
              <w:t xml:space="preserve"> any configured downlink assignments and </w:t>
            </w:r>
            <w:r w:rsidRPr="00DE0DC5">
              <w:rPr>
                <w:lang w:eastAsia="ko-KR"/>
              </w:rPr>
              <w:t xml:space="preserve">configured </w:t>
            </w:r>
            <w:r w:rsidRPr="00DE0DC5">
              <w:rPr>
                <w:lang w:eastAsia="ja-JP"/>
              </w:rPr>
              <w:t xml:space="preserve">uplink </w:t>
            </w:r>
            <w:proofErr w:type="gramStart"/>
            <w:r w:rsidRPr="00DE0DC5">
              <w:rPr>
                <w:lang w:eastAsia="ja-JP"/>
              </w:rPr>
              <w:t>grants;</w:t>
            </w:r>
            <w:proofErr w:type="gramEnd"/>
          </w:p>
          <w:p w14:paraId="377BBB06" w14:textId="77777777" w:rsidR="00DE0DC5" w:rsidRPr="00DE0DC5" w:rsidRDefault="00DE0DC5" w:rsidP="00DE0DC5">
            <w:pPr>
              <w:overflowPunct w:val="0"/>
              <w:autoSpaceDE w:val="0"/>
              <w:autoSpaceDN w:val="0"/>
              <w:adjustRightInd w:val="0"/>
              <w:ind w:left="1135" w:hanging="284"/>
              <w:textAlignment w:val="baseline"/>
              <w:rPr>
                <w:lang w:eastAsia="ja-JP"/>
              </w:rPr>
            </w:pPr>
            <w:r w:rsidRPr="00DE0DC5">
              <w:rPr>
                <w:lang w:eastAsia="ja-JP"/>
              </w:rPr>
              <w:t>3&gt;</w:t>
            </w:r>
            <w:r w:rsidRPr="00DE0DC5">
              <w:rPr>
                <w:lang w:eastAsia="ja-JP"/>
              </w:rPr>
              <w:tab/>
              <w:t xml:space="preserve">clear any PUSCH resource for semi-persistent CSI </w:t>
            </w:r>
            <w:proofErr w:type="gramStart"/>
            <w:r w:rsidRPr="00DE0DC5">
              <w:rPr>
                <w:lang w:eastAsia="ja-JP"/>
              </w:rPr>
              <w:t>reporting;</w:t>
            </w:r>
            <w:proofErr w:type="gramEnd"/>
          </w:p>
          <w:p w14:paraId="20C296BF" w14:textId="77777777" w:rsidR="00DE0DC5" w:rsidRPr="00DE0DC5" w:rsidRDefault="00DE0DC5" w:rsidP="00DE0DC5">
            <w:pPr>
              <w:overflowPunct w:val="0"/>
              <w:autoSpaceDE w:val="0"/>
              <w:autoSpaceDN w:val="0"/>
              <w:adjustRightInd w:val="0"/>
              <w:ind w:left="1135" w:hanging="284"/>
              <w:textAlignment w:val="baseline"/>
              <w:rPr>
                <w:lang w:eastAsia="ko-KR"/>
              </w:rPr>
            </w:pPr>
            <w:r w:rsidRPr="00DE0DC5">
              <w:rPr>
                <w:lang w:eastAsia="ko-KR"/>
              </w:rPr>
              <w:t>3&gt;</w:t>
            </w:r>
            <w:r w:rsidRPr="00DE0DC5">
              <w:rPr>
                <w:lang w:eastAsia="ja-JP"/>
              </w:rPr>
              <w:tab/>
              <w:t xml:space="preserve">consider all running </w:t>
            </w:r>
            <w:r w:rsidRPr="00DE0DC5">
              <w:rPr>
                <w:i/>
                <w:lang w:eastAsia="ja-JP"/>
              </w:rPr>
              <w:t>timeAlignmentTimer</w:t>
            </w:r>
            <w:r w:rsidRPr="00DE0DC5">
              <w:rPr>
                <w:lang w:eastAsia="ja-JP"/>
              </w:rPr>
              <w:t xml:space="preserve">s as </w:t>
            </w:r>
            <w:proofErr w:type="gramStart"/>
            <w:r w:rsidRPr="00DE0DC5">
              <w:rPr>
                <w:lang w:eastAsia="ja-JP"/>
              </w:rPr>
              <w:t>expired;</w:t>
            </w:r>
            <w:proofErr w:type="gramEnd"/>
          </w:p>
          <w:p w14:paraId="641DCE63" w14:textId="77777777" w:rsidR="00DE0DC5" w:rsidRPr="00DE0DC5" w:rsidRDefault="00DE0DC5" w:rsidP="00DE0DC5">
            <w:pPr>
              <w:overflowPunct w:val="0"/>
              <w:autoSpaceDE w:val="0"/>
              <w:autoSpaceDN w:val="0"/>
              <w:adjustRightInd w:val="0"/>
              <w:ind w:left="1135" w:hanging="284"/>
              <w:textAlignment w:val="baseline"/>
              <w:rPr>
                <w:lang w:eastAsia="ko-KR"/>
              </w:rPr>
            </w:pPr>
            <w:r w:rsidRPr="00DE0DC5">
              <w:rPr>
                <w:lang w:eastAsia="ko-KR"/>
              </w:rPr>
              <w:t>3&gt;</w:t>
            </w:r>
            <w:r w:rsidRPr="00DE0DC5">
              <w:rPr>
                <w:lang w:eastAsia="ko-KR"/>
              </w:rPr>
              <w:tab/>
              <w:t>maintain N</w:t>
            </w:r>
            <w:r w:rsidRPr="00DE0DC5">
              <w:rPr>
                <w:vertAlign w:val="subscript"/>
                <w:lang w:eastAsia="ko-KR"/>
              </w:rPr>
              <w:t>TA</w:t>
            </w:r>
            <w:r w:rsidRPr="00DE0DC5">
              <w:rPr>
                <w:lang w:eastAsia="ko-KR"/>
              </w:rPr>
              <w:t xml:space="preserve"> (defined in TS 38.211 [8]) of all TAGs.</w:t>
            </w:r>
          </w:p>
          <w:p w14:paraId="6683A439" w14:textId="77777777" w:rsidR="00DE0DC5" w:rsidRPr="00DE0DC5" w:rsidRDefault="00DE0DC5" w:rsidP="00DE0DC5">
            <w:pPr>
              <w:overflowPunct w:val="0"/>
              <w:autoSpaceDE w:val="0"/>
              <w:autoSpaceDN w:val="0"/>
              <w:adjustRightInd w:val="0"/>
              <w:ind w:left="851" w:hanging="284"/>
              <w:textAlignment w:val="baseline"/>
              <w:rPr>
                <w:noProof/>
                <w:lang w:eastAsia="ja-JP"/>
              </w:rPr>
            </w:pPr>
            <w:r w:rsidRPr="00DE0DC5">
              <w:rPr>
                <w:noProof/>
                <w:lang w:eastAsia="ko-KR"/>
              </w:rPr>
              <w:t>2&gt;</w:t>
            </w:r>
            <w:r w:rsidRPr="00DE0DC5">
              <w:rPr>
                <w:noProof/>
                <w:lang w:eastAsia="ja-JP"/>
              </w:rPr>
              <w:tab/>
              <w:t xml:space="preserve">else if the </w:t>
            </w:r>
            <w:r w:rsidRPr="00DE0DC5">
              <w:rPr>
                <w:i/>
                <w:noProof/>
                <w:lang w:eastAsia="ja-JP"/>
              </w:rPr>
              <w:t>timeAlignmentTimer</w:t>
            </w:r>
            <w:r w:rsidRPr="00DE0DC5">
              <w:rPr>
                <w:lang w:eastAsia="ja-JP"/>
              </w:rPr>
              <w:t xml:space="preserve"> </w:t>
            </w:r>
            <w:r w:rsidRPr="00DE0DC5">
              <w:rPr>
                <w:noProof/>
                <w:lang w:eastAsia="ja-JP"/>
              </w:rPr>
              <w:t>is</w:t>
            </w:r>
            <w:r w:rsidRPr="00DE0DC5">
              <w:rPr>
                <w:lang w:eastAsia="ja-JP"/>
              </w:rPr>
              <w:t xml:space="preserve"> </w:t>
            </w:r>
            <w:r w:rsidRPr="00DE0DC5">
              <w:rPr>
                <w:noProof/>
                <w:lang w:eastAsia="ja-JP"/>
              </w:rPr>
              <w:t xml:space="preserve">associated with an </w:t>
            </w:r>
            <w:r w:rsidRPr="00DE0DC5">
              <w:rPr>
                <w:noProof/>
                <w:lang w:eastAsia="ko-KR"/>
              </w:rPr>
              <w:t>S</w:t>
            </w:r>
            <w:r w:rsidRPr="00DE0DC5">
              <w:rPr>
                <w:noProof/>
                <w:lang w:eastAsia="ja-JP"/>
              </w:rPr>
              <w:t>TAG, then for all Serving Cells belonging to this TAG</w:t>
            </w:r>
            <w:r w:rsidRPr="00DE0DC5">
              <w:rPr>
                <w:lang w:eastAsia="ja-JP"/>
              </w:rPr>
              <w:t>:</w:t>
            </w:r>
          </w:p>
          <w:p w14:paraId="63400D00" w14:textId="77777777" w:rsidR="00DE0DC5" w:rsidRPr="00DE0DC5" w:rsidRDefault="00DE0DC5" w:rsidP="00DE0DC5">
            <w:pPr>
              <w:overflowPunct w:val="0"/>
              <w:autoSpaceDE w:val="0"/>
              <w:autoSpaceDN w:val="0"/>
              <w:adjustRightInd w:val="0"/>
              <w:ind w:left="1135" w:hanging="284"/>
              <w:textAlignment w:val="baseline"/>
              <w:rPr>
                <w:noProof/>
                <w:lang w:eastAsia="ja-JP"/>
              </w:rPr>
            </w:pPr>
            <w:r w:rsidRPr="00DE0DC5">
              <w:rPr>
                <w:noProof/>
                <w:lang w:eastAsia="ko-KR"/>
              </w:rPr>
              <w:t>3&gt;</w:t>
            </w:r>
            <w:r w:rsidRPr="00DE0DC5">
              <w:rPr>
                <w:noProof/>
                <w:lang w:eastAsia="ja-JP"/>
              </w:rPr>
              <w:tab/>
              <w:t>flush all HARQ buffers;</w:t>
            </w:r>
          </w:p>
          <w:p w14:paraId="2B3FA13A" w14:textId="77777777" w:rsidR="00DE0DC5" w:rsidRPr="00DE0DC5" w:rsidRDefault="00DE0DC5" w:rsidP="00DE0DC5">
            <w:pPr>
              <w:overflowPunct w:val="0"/>
              <w:autoSpaceDE w:val="0"/>
              <w:autoSpaceDN w:val="0"/>
              <w:adjustRightInd w:val="0"/>
              <w:ind w:left="1135" w:hanging="284"/>
              <w:textAlignment w:val="baseline"/>
              <w:rPr>
                <w:noProof/>
                <w:lang w:eastAsia="ko-KR"/>
              </w:rPr>
            </w:pPr>
            <w:r w:rsidRPr="00DE0DC5">
              <w:rPr>
                <w:noProof/>
                <w:lang w:eastAsia="ko-KR"/>
              </w:rPr>
              <w:t>3&gt;</w:t>
            </w:r>
            <w:r w:rsidRPr="00DE0DC5">
              <w:rPr>
                <w:noProof/>
                <w:lang w:eastAsia="ja-JP"/>
              </w:rPr>
              <w:tab/>
              <w:t>notify RRC to release PUCCH, if configured</w:t>
            </w:r>
            <w:r w:rsidRPr="00DE0DC5">
              <w:rPr>
                <w:noProof/>
                <w:lang w:eastAsia="ko-KR"/>
              </w:rPr>
              <w:t>;</w:t>
            </w:r>
          </w:p>
          <w:p w14:paraId="4318FAF2" w14:textId="77777777" w:rsidR="00DE0DC5" w:rsidRPr="00DE0DC5" w:rsidRDefault="00DE0DC5" w:rsidP="00DE0DC5">
            <w:pPr>
              <w:overflowPunct w:val="0"/>
              <w:autoSpaceDE w:val="0"/>
              <w:autoSpaceDN w:val="0"/>
              <w:adjustRightInd w:val="0"/>
              <w:ind w:left="1135" w:hanging="284"/>
              <w:textAlignment w:val="baseline"/>
              <w:rPr>
                <w:noProof/>
                <w:lang w:eastAsia="ja-JP"/>
              </w:rPr>
            </w:pPr>
            <w:r w:rsidRPr="00DE0DC5">
              <w:rPr>
                <w:noProof/>
                <w:lang w:eastAsia="ko-KR"/>
              </w:rPr>
              <w:t>3&gt;</w:t>
            </w:r>
            <w:r w:rsidRPr="00DE0DC5">
              <w:rPr>
                <w:noProof/>
                <w:lang w:eastAsia="ja-JP"/>
              </w:rPr>
              <w:tab/>
              <w:t>notify RRC to release SRS</w:t>
            </w:r>
            <w:r w:rsidRPr="00DE0DC5">
              <w:rPr>
                <w:noProof/>
                <w:lang w:eastAsia="ko-KR"/>
              </w:rPr>
              <w:t>, if configured</w:t>
            </w:r>
            <w:r w:rsidRPr="00DE0DC5">
              <w:rPr>
                <w:noProof/>
                <w:lang w:eastAsia="ja-JP"/>
              </w:rPr>
              <w:t>;</w:t>
            </w:r>
          </w:p>
          <w:p w14:paraId="305FFDB1" w14:textId="77777777" w:rsidR="00DE0DC5" w:rsidRPr="00DE0DC5" w:rsidRDefault="00DE0DC5" w:rsidP="00DE0DC5">
            <w:pPr>
              <w:overflowPunct w:val="0"/>
              <w:autoSpaceDE w:val="0"/>
              <w:autoSpaceDN w:val="0"/>
              <w:adjustRightInd w:val="0"/>
              <w:ind w:left="1135" w:hanging="284"/>
              <w:textAlignment w:val="baseline"/>
              <w:rPr>
                <w:noProof/>
                <w:lang w:eastAsia="ko-KR"/>
              </w:rPr>
            </w:pPr>
            <w:r w:rsidRPr="00DE0DC5">
              <w:rPr>
                <w:noProof/>
                <w:lang w:eastAsia="ko-KR"/>
              </w:rPr>
              <w:t>3&gt;</w:t>
            </w:r>
            <w:r w:rsidRPr="00DE0DC5">
              <w:rPr>
                <w:noProof/>
                <w:lang w:eastAsia="ko-KR"/>
              </w:rPr>
              <w:tab/>
              <w:t>clear any configured downlink assignments and configured uplink grants;</w:t>
            </w:r>
          </w:p>
          <w:p w14:paraId="6D9438BA" w14:textId="77777777" w:rsidR="00DE0DC5" w:rsidRPr="00DE0DC5" w:rsidRDefault="00DE0DC5" w:rsidP="00DE0DC5">
            <w:pPr>
              <w:overflowPunct w:val="0"/>
              <w:autoSpaceDE w:val="0"/>
              <w:autoSpaceDN w:val="0"/>
              <w:adjustRightInd w:val="0"/>
              <w:ind w:left="1135" w:hanging="284"/>
              <w:textAlignment w:val="baseline"/>
              <w:rPr>
                <w:noProof/>
                <w:lang w:eastAsia="ko-KR"/>
              </w:rPr>
            </w:pPr>
            <w:r w:rsidRPr="00DE0DC5">
              <w:rPr>
                <w:noProof/>
                <w:lang w:eastAsia="ko-KR"/>
              </w:rPr>
              <w:t>3&gt;</w:t>
            </w:r>
            <w:r w:rsidRPr="00DE0DC5">
              <w:rPr>
                <w:noProof/>
                <w:lang w:eastAsia="ko-KR"/>
              </w:rPr>
              <w:tab/>
              <w:t>clear any PUSCH resource for semi-persistent CSI reporting;</w:t>
            </w:r>
          </w:p>
          <w:p w14:paraId="4637CD58" w14:textId="2D34BD1F" w:rsidR="00DE0DC5" w:rsidRDefault="00DE0DC5" w:rsidP="00DE0DC5">
            <w:pPr>
              <w:overflowPunct w:val="0"/>
              <w:autoSpaceDE w:val="0"/>
              <w:autoSpaceDN w:val="0"/>
              <w:adjustRightInd w:val="0"/>
              <w:ind w:left="1135" w:hanging="284"/>
              <w:textAlignment w:val="baseline"/>
              <w:rPr>
                <w:lang w:eastAsia="ko-KR"/>
              </w:rPr>
            </w:pPr>
            <w:r w:rsidRPr="00DE0DC5">
              <w:rPr>
                <w:lang w:eastAsia="ko-KR"/>
              </w:rPr>
              <w:t>3&gt;</w:t>
            </w:r>
            <w:r w:rsidRPr="00DE0DC5">
              <w:rPr>
                <w:lang w:eastAsia="ko-KR"/>
              </w:rPr>
              <w:tab/>
              <w:t>maintain N</w:t>
            </w:r>
            <w:r w:rsidRPr="00DE0DC5">
              <w:rPr>
                <w:vertAlign w:val="subscript"/>
                <w:lang w:eastAsia="ko-KR"/>
              </w:rPr>
              <w:t>TA</w:t>
            </w:r>
            <w:r w:rsidRPr="00DE0DC5">
              <w:rPr>
                <w:lang w:eastAsia="ko-KR"/>
              </w:rPr>
              <w:t xml:space="preserve"> (defined in TS 38.211 [8]) of this TAG.</w:t>
            </w:r>
          </w:p>
        </w:tc>
      </w:tr>
    </w:tbl>
    <w:p w14:paraId="3BA60B70" w14:textId="77777777" w:rsidR="00DE0DC5" w:rsidRDefault="00DE0DC5" w:rsidP="00632DCC"/>
    <w:p w14:paraId="74B4E90C" w14:textId="4CEBE93F" w:rsidR="00DE0DC5" w:rsidRDefault="00DE0DC5" w:rsidP="00632DCC">
      <w:r>
        <w:t xml:space="preserve">Now, considering that based on the working assumption made in the previous meeting, </w:t>
      </w:r>
      <w:r w:rsidR="008B4A49">
        <w:t>the expiry of a first TAT of a first TAG associated with the Serving Cell would have no impact to the second TAT of a second TAG, there seems to be lots of open questions how things are handled, e.g.:</w:t>
      </w:r>
    </w:p>
    <w:p w14:paraId="4F7E0B76" w14:textId="3EA2AADA" w:rsidR="008B4A49" w:rsidRDefault="008B4A49" w:rsidP="00632DCC">
      <w:r>
        <w:tab/>
        <w:t>-</w:t>
      </w:r>
      <w:r>
        <w:tab/>
        <w:t xml:space="preserve">How to release PUCCH/SRS configurations only partly in the </w:t>
      </w:r>
      <w:proofErr w:type="gramStart"/>
      <w:r>
        <w:t>RRC;</w:t>
      </w:r>
      <w:proofErr w:type="gramEnd"/>
    </w:p>
    <w:p w14:paraId="5624C63C" w14:textId="2041A412" w:rsidR="008B4A49" w:rsidRDefault="008B4A49" w:rsidP="00632DCC">
      <w:r>
        <w:tab/>
        <w:t>-</w:t>
      </w:r>
      <w:r>
        <w:tab/>
        <w:t xml:space="preserve">How to clear SPS resources since they are DL resources and not tied to a </w:t>
      </w:r>
      <w:proofErr w:type="gramStart"/>
      <w:r>
        <w:t>TAG;</w:t>
      </w:r>
      <w:proofErr w:type="gramEnd"/>
    </w:p>
    <w:p w14:paraId="400E8513" w14:textId="3080B2F6" w:rsidR="008B4A49" w:rsidRDefault="008B4A49" w:rsidP="00632DCC">
      <w:r>
        <w:rPr>
          <w:b/>
          <w:bCs/>
        </w:rPr>
        <w:t>Observation 1: It is questionable how periodic control/data resources associated with a Serving Cell can be released only partly when one of the TATs associated with the Serving Cell expires.</w:t>
      </w:r>
    </w:p>
    <w:p w14:paraId="608C446C" w14:textId="55A486F2" w:rsidR="008B4A49" w:rsidRDefault="008B4A49" w:rsidP="00632DCC">
      <w:r>
        <w:t xml:space="preserve">Furthermore, if the resources are just suspended by the requirement that the UE is </w:t>
      </w:r>
      <w:r w:rsidRPr="008B4A49">
        <w:t>not</w:t>
      </w:r>
      <w:r>
        <w:t xml:space="preserve"> allowed to</w:t>
      </w:r>
      <w:r w:rsidRPr="008B4A49">
        <w:t xml:space="preserve"> perform any uplink transmission except the </w:t>
      </w:r>
      <w:r w:rsidR="00B17C23">
        <w:t>RA</w:t>
      </w:r>
      <w:r w:rsidRPr="008B4A49">
        <w:t xml:space="preserve"> </w:t>
      </w:r>
      <w:r w:rsidR="00B17C23">
        <w:t>preamble</w:t>
      </w:r>
      <w:r w:rsidRPr="008B4A49">
        <w:t xml:space="preserve"> </w:t>
      </w:r>
      <w:r>
        <w:t>or</w:t>
      </w:r>
      <w:r w:rsidRPr="008B4A49">
        <w:t xml:space="preserve"> MSGA transmission</w:t>
      </w:r>
      <w:r>
        <w:t xml:space="preserve"> in the first TAG for which the TAT expired, NW has no control when the UE might be performing CBRA procedure for any reason activating the periodic resources after acquiring timing for the first TAG. In this case, the TAT expiry would have no usefulness in practise as the periodic resources could not be reassigned to other UEs.</w:t>
      </w:r>
    </w:p>
    <w:p w14:paraId="41A7983D" w14:textId="5BFD5AAF" w:rsidR="008B4A49" w:rsidRDefault="008B4A49" w:rsidP="008B4A49">
      <w:r>
        <w:rPr>
          <w:b/>
          <w:bCs/>
        </w:rPr>
        <w:t xml:space="preserve">Observation 2: Suspending the resources by the requirement that </w:t>
      </w:r>
      <w:r w:rsidRPr="008B4A49">
        <w:rPr>
          <w:b/>
          <w:bCs/>
        </w:rPr>
        <w:t xml:space="preserve">the UE is not allowed to perform any uplink transmission except the </w:t>
      </w:r>
      <w:r w:rsidR="00B17C23">
        <w:rPr>
          <w:b/>
          <w:bCs/>
        </w:rPr>
        <w:t>RA</w:t>
      </w:r>
      <w:r w:rsidRPr="008B4A49">
        <w:rPr>
          <w:b/>
          <w:bCs/>
        </w:rPr>
        <w:t xml:space="preserve"> </w:t>
      </w:r>
      <w:r w:rsidR="00B17C23">
        <w:rPr>
          <w:b/>
          <w:bCs/>
        </w:rPr>
        <w:t>p</w:t>
      </w:r>
      <w:r w:rsidRPr="008B4A49">
        <w:rPr>
          <w:b/>
          <w:bCs/>
        </w:rPr>
        <w:t>reamble or MSGA transmission</w:t>
      </w:r>
      <w:r>
        <w:rPr>
          <w:b/>
          <w:bCs/>
        </w:rPr>
        <w:t xml:space="preserve"> </w:t>
      </w:r>
      <w:r w:rsidR="00DA6310">
        <w:rPr>
          <w:b/>
          <w:bCs/>
        </w:rPr>
        <w:t xml:space="preserve">for the time </w:t>
      </w:r>
      <w:r>
        <w:rPr>
          <w:b/>
          <w:bCs/>
        </w:rPr>
        <w:t xml:space="preserve">the TAT </w:t>
      </w:r>
      <w:r w:rsidR="00DA6310">
        <w:rPr>
          <w:b/>
          <w:bCs/>
        </w:rPr>
        <w:t>of a TAG remains not running, there is no NW control on the resources since UE can perform CBRA at any time point.</w:t>
      </w:r>
    </w:p>
    <w:p w14:paraId="4F6B3C1C" w14:textId="47A23F05" w:rsidR="00DA6310" w:rsidRPr="00DA6310" w:rsidRDefault="00B17C23" w:rsidP="00632DCC">
      <w:r>
        <w:t xml:space="preserve">Since the TAT expiry is always a NW initiated action (by not updating the timing for a TAG), we see no reason to make a very complex specification by allowing </w:t>
      </w:r>
      <w:r w:rsidR="00DE0B21">
        <w:t xml:space="preserve">the periodic </w:t>
      </w:r>
      <w:r>
        <w:t>UL</w:t>
      </w:r>
      <w:r w:rsidR="00DE0B21">
        <w:t>/DL</w:t>
      </w:r>
      <w:r>
        <w:t xml:space="preserve"> operations continuing in the other TAG of a Serving Cell – also given the time left to create any specifications for Rel-18. The two TATs can be used to maintain the UL timing of each TAG associated with a Serving Cell, however, if NW lets any of the TATs expire, the actions can be exactly as in legacy.</w:t>
      </w:r>
      <w:r w:rsidR="00DE0B21">
        <w:t xml:space="preserve"> Hence, if TAT of any of the two PTAGs expire, all the TATs are considered expired.</w:t>
      </w:r>
    </w:p>
    <w:p w14:paraId="7D63B0AD" w14:textId="57D8ED5B" w:rsidR="00942C77" w:rsidRPr="00942C77" w:rsidRDefault="00942C77" w:rsidP="00632DCC">
      <w:pPr>
        <w:rPr>
          <w:b/>
          <w:bCs/>
        </w:rPr>
      </w:pPr>
      <w:r>
        <w:rPr>
          <w:b/>
          <w:bCs/>
        </w:rPr>
        <w:t xml:space="preserve">Proposal </w:t>
      </w:r>
      <w:r w:rsidR="00EF7ADA">
        <w:rPr>
          <w:b/>
          <w:bCs/>
        </w:rPr>
        <w:t>1</w:t>
      </w:r>
      <w:r>
        <w:rPr>
          <w:b/>
          <w:bCs/>
        </w:rPr>
        <w:t xml:space="preserve">: </w:t>
      </w:r>
      <w:r w:rsidR="00DE0B21">
        <w:rPr>
          <w:b/>
          <w:bCs/>
        </w:rPr>
        <w:t>If a TAT of a TAG associated with a Serving Cell expires (while the Serving Cell is configured with two TAGs), the UE performs all the same actions for the Serving Cell as in the legacy.</w:t>
      </w:r>
    </w:p>
    <w:p w14:paraId="69B7B8E6" w14:textId="69E07FC9" w:rsidR="009339CB" w:rsidRPr="006E13D1" w:rsidRDefault="005A13AB" w:rsidP="009339CB">
      <w:pPr>
        <w:pStyle w:val="Heading1"/>
      </w:pPr>
      <w:r>
        <w:lastRenderedPageBreak/>
        <w:t>3</w:t>
      </w:r>
      <w:r w:rsidR="009339CB" w:rsidRPr="006E13D1">
        <w:tab/>
      </w:r>
      <w:r w:rsidR="009339CB">
        <w:t>Conclusion</w:t>
      </w:r>
    </w:p>
    <w:p w14:paraId="1EEEC776" w14:textId="77777777" w:rsidR="00DE0B21" w:rsidRDefault="00DE0B21" w:rsidP="00DE0B21">
      <w:r>
        <w:rPr>
          <w:b/>
          <w:bCs/>
        </w:rPr>
        <w:t>Observation 1: It is questionable how periodic control/data resources associated with a Serving Cell can be released only partly when one of the TATs associated with the Serving Cell expires.</w:t>
      </w:r>
    </w:p>
    <w:p w14:paraId="4966BB94" w14:textId="77777777" w:rsidR="00DE0B21" w:rsidRDefault="00DE0B21" w:rsidP="00DE0B21">
      <w:r>
        <w:rPr>
          <w:b/>
          <w:bCs/>
        </w:rPr>
        <w:t xml:space="preserve">Observation 2: Suspending the resources by the requirement that </w:t>
      </w:r>
      <w:r w:rsidRPr="008B4A49">
        <w:rPr>
          <w:b/>
          <w:bCs/>
        </w:rPr>
        <w:t xml:space="preserve">the UE is not allowed to perform any uplink transmission except the </w:t>
      </w:r>
      <w:r>
        <w:rPr>
          <w:b/>
          <w:bCs/>
        </w:rPr>
        <w:t>RA</w:t>
      </w:r>
      <w:r w:rsidRPr="008B4A49">
        <w:rPr>
          <w:b/>
          <w:bCs/>
        </w:rPr>
        <w:t xml:space="preserve"> </w:t>
      </w:r>
      <w:r>
        <w:rPr>
          <w:b/>
          <w:bCs/>
        </w:rPr>
        <w:t>p</w:t>
      </w:r>
      <w:r w:rsidRPr="008B4A49">
        <w:rPr>
          <w:b/>
          <w:bCs/>
        </w:rPr>
        <w:t>reamble or MSGA transmission</w:t>
      </w:r>
      <w:r>
        <w:rPr>
          <w:b/>
          <w:bCs/>
        </w:rPr>
        <w:t xml:space="preserve"> for the time the TAT of a TAG remains not running, there is no NW control on the resources since UE can perform CBRA at any time point.</w:t>
      </w:r>
    </w:p>
    <w:p w14:paraId="05370213" w14:textId="77777777" w:rsidR="00DE0B21" w:rsidRPr="00942C77" w:rsidRDefault="00DE0B21" w:rsidP="00DE0B21">
      <w:pPr>
        <w:rPr>
          <w:b/>
          <w:bCs/>
        </w:rPr>
      </w:pPr>
      <w:r>
        <w:rPr>
          <w:b/>
          <w:bCs/>
        </w:rPr>
        <w:t>Proposal 1: If a TAT of a TAG associated with a Serving Cell expires (while the Serving Cell is configured with two TAGs), the UE performs all the same actions for the Serving Cell as in the legacy.</w:t>
      </w:r>
    </w:p>
    <w:sectPr w:rsidR="00DE0B21" w:rsidRPr="00942C7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D453" w14:textId="77777777" w:rsidR="00B50516" w:rsidRDefault="00B50516">
      <w:r>
        <w:separator/>
      </w:r>
    </w:p>
  </w:endnote>
  <w:endnote w:type="continuationSeparator" w:id="0">
    <w:p w14:paraId="354B5525" w14:textId="77777777" w:rsidR="00B50516" w:rsidRDefault="00B50516">
      <w:r>
        <w:continuationSeparator/>
      </w:r>
    </w:p>
  </w:endnote>
  <w:endnote w:type="continuationNotice" w:id="1">
    <w:p w14:paraId="08CE3652" w14:textId="77777777" w:rsidR="00B50516" w:rsidRDefault="00B5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B173" w14:textId="77777777" w:rsidR="00B50516" w:rsidRDefault="00B50516">
      <w:r>
        <w:separator/>
      </w:r>
    </w:p>
  </w:footnote>
  <w:footnote w:type="continuationSeparator" w:id="0">
    <w:p w14:paraId="118CFC1B" w14:textId="77777777" w:rsidR="00B50516" w:rsidRDefault="00B50516">
      <w:r>
        <w:continuationSeparator/>
      </w:r>
    </w:p>
  </w:footnote>
  <w:footnote w:type="continuationNotice" w:id="1">
    <w:p w14:paraId="4DD7C61B" w14:textId="77777777" w:rsidR="00B50516" w:rsidRDefault="00B5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D412A"/>
    <w:multiLevelType w:val="hybridMultilevel"/>
    <w:tmpl w:val="6396D4B0"/>
    <w:lvl w:ilvl="0" w:tplc="0D6E8D5C">
      <w:start w:val="1"/>
      <w:numFmt w:val="bullet"/>
      <w:lvlText w:val=""/>
      <w:lvlJc w:val="left"/>
      <w:pPr>
        <w:tabs>
          <w:tab w:val="num" w:pos="720"/>
        </w:tabs>
        <w:ind w:left="720" w:hanging="360"/>
      </w:pPr>
      <w:rPr>
        <w:rFonts w:ascii="Symbol" w:hAnsi="Symbol" w:hint="default"/>
      </w:rPr>
    </w:lvl>
    <w:lvl w:ilvl="1" w:tplc="7CD68076">
      <w:start w:val="1"/>
      <w:numFmt w:val="bullet"/>
      <w:lvlText w:val=""/>
      <w:lvlJc w:val="left"/>
      <w:pPr>
        <w:tabs>
          <w:tab w:val="num" w:pos="1440"/>
        </w:tabs>
        <w:ind w:left="1440" w:hanging="360"/>
      </w:pPr>
      <w:rPr>
        <w:rFonts w:ascii="Symbol" w:hAnsi="Symbol" w:hint="default"/>
      </w:rPr>
    </w:lvl>
    <w:lvl w:ilvl="2" w:tplc="C5529050">
      <w:start w:val="1"/>
      <w:numFmt w:val="bullet"/>
      <w:lvlText w:val=""/>
      <w:lvlJc w:val="left"/>
      <w:pPr>
        <w:tabs>
          <w:tab w:val="num" w:pos="2160"/>
        </w:tabs>
        <w:ind w:left="2160" w:hanging="360"/>
      </w:pPr>
      <w:rPr>
        <w:rFonts w:ascii="Symbol" w:hAnsi="Symbol" w:hint="default"/>
      </w:rPr>
    </w:lvl>
    <w:lvl w:ilvl="3" w:tplc="F9C6AA58">
      <w:start w:val="1"/>
      <w:numFmt w:val="bullet"/>
      <w:lvlText w:val=""/>
      <w:lvlJc w:val="left"/>
      <w:pPr>
        <w:tabs>
          <w:tab w:val="num" w:pos="2880"/>
        </w:tabs>
        <w:ind w:left="2880" w:hanging="360"/>
      </w:pPr>
      <w:rPr>
        <w:rFonts w:ascii="Symbol" w:hAnsi="Symbol" w:hint="default"/>
      </w:rPr>
    </w:lvl>
    <w:lvl w:ilvl="4" w:tplc="6F3E1694">
      <w:start w:val="1"/>
      <w:numFmt w:val="bullet"/>
      <w:lvlText w:val=""/>
      <w:lvlJc w:val="left"/>
      <w:pPr>
        <w:tabs>
          <w:tab w:val="num" w:pos="3600"/>
        </w:tabs>
        <w:ind w:left="3600" w:hanging="360"/>
      </w:pPr>
      <w:rPr>
        <w:rFonts w:ascii="Symbol" w:hAnsi="Symbol" w:hint="default"/>
      </w:rPr>
    </w:lvl>
    <w:lvl w:ilvl="5" w:tplc="78107D74">
      <w:start w:val="1"/>
      <w:numFmt w:val="bullet"/>
      <w:lvlText w:val=""/>
      <w:lvlJc w:val="left"/>
      <w:pPr>
        <w:tabs>
          <w:tab w:val="num" w:pos="4320"/>
        </w:tabs>
        <w:ind w:left="4320" w:hanging="360"/>
      </w:pPr>
      <w:rPr>
        <w:rFonts w:ascii="Symbol" w:hAnsi="Symbol" w:hint="default"/>
      </w:rPr>
    </w:lvl>
    <w:lvl w:ilvl="6" w:tplc="59E8AB64">
      <w:start w:val="1"/>
      <w:numFmt w:val="bullet"/>
      <w:lvlText w:val=""/>
      <w:lvlJc w:val="left"/>
      <w:pPr>
        <w:tabs>
          <w:tab w:val="num" w:pos="5040"/>
        </w:tabs>
        <w:ind w:left="5040" w:hanging="360"/>
      </w:pPr>
      <w:rPr>
        <w:rFonts w:ascii="Symbol" w:hAnsi="Symbol" w:hint="default"/>
      </w:rPr>
    </w:lvl>
    <w:lvl w:ilvl="7" w:tplc="88D4D1F2">
      <w:start w:val="1"/>
      <w:numFmt w:val="bullet"/>
      <w:lvlText w:val=""/>
      <w:lvlJc w:val="left"/>
      <w:pPr>
        <w:tabs>
          <w:tab w:val="num" w:pos="5760"/>
        </w:tabs>
        <w:ind w:left="5760" w:hanging="360"/>
      </w:pPr>
      <w:rPr>
        <w:rFonts w:ascii="Symbol" w:hAnsi="Symbol" w:hint="default"/>
      </w:rPr>
    </w:lvl>
    <w:lvl w:ilvl="8" w:tplc="CD92ED0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4A2CBC"/>
    <w:multiLevelType w:val="hybridMultilevel"/>
    <w:tmpl w:val="7B9EE0D8"/>
    <w:lvl w:ilvl="0" w:tplc="F25EB064">
      <w:start w:val="2"/>
      <w:numFmt w:val="decimal"/>
      <w:lvlText w:val="%1."/>
      <w:lvlJc w:val="left"/>
      <w:pPr>
        <w:ind w:left="720" w:hanging="360"/>
      </w:pPr>
      <w:rPr>
        <w:rFonts w:eastAsia="Times New Roman" w:hint="default"/>
        <w:b w:val="0"/>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605F3D"/>
    <w:multiLevelType w:val="hybridMultilevel"/>
    <w:tmpl w:val="00762582"/>
    <w:lvl w:ilvl="0" w:tplc="2E7A65B0">
      <w:start w:val="1"/>
      <w:numFmt w:val="bullet"/>
      <w:lvlText w:val=""/>
      <w:lvlJc w:val="left"/>
      <w:pPr>
        <w:tabs>
          <w:tab w:val="num" w:pos="720"/>
        </w:tabs>
        <w:ind w:left="720" w:hanging="360"/>
      </w:pPr>
      <w:rPr>
        <w:rFonts w:ascii="Symbol" w:hAnsi="Symbol" w:hint="default"/>
      </w:rPr>
    </w:lvl>
    <w:lvl w:ilvl="1" w:tplc="94BEE7B2" w:tentative="1">
      <w:start w:val="1"/>
      <w:numFmt w:val="bullet"/>
      <w:lvlText w:val=""/>
      <w:lvlJc w:val="left"/>
      <w:pPr>
        <w:tabs>
          <w:tab w:val="num" w:pos="1440"/>
        </w:tabs>
        <w:ind w:left="1440" w:hanging="360"/>
      </w:pPr>
      <w:rPr>
        <w:rFonts w:ascii="Symbol" w:hAnsi="Symbol" w:hint="default"/>
      </w:rPr>
    </w:lvl>
    <w:lvl w:ilvl="2" w:tplc="428EBD74" w:tentative="1">
      <w:start w:val="1"/>
      <w:numFmt w:val="bullet"/>
      <w:lvlText w:val=""/>
      <w:lvlJc w:val="left"/>
      <w:pPr>
        <w:tabs>
          <w:tab w:val="num" w:pos="2160"/>
        </w:tabs>
        <w:ind w:left="2160" w:hanging="360"/>
      </w:pPr>
      <w:rPr>
        <w:rFonts w:ascii="Symbol" w:hAnsi="Symbol" w:hint="default"/>
      </w:rPr>
    </w:lvl>
    <w:lvl w:ilvl="3" w:tplc="A2483D5A" w:tentative="1">
      <w:start w:val="1"/>
      <w:numFmt w:val="bullet"/>
      <w:lvlText w:val=""/>
      <w:lvlJc w:val="left"/>
      <w:pPr>
        <w:tabs>
          <w:tab w:val="num" w:pos="2880"/>
        </w:tabs>
        <w:ind w:left="2880" w:hanging="360"/>
      </w:pPr>
      <w:rPr>
        <w:rFonts w:ascii="Symbol" w:hAnsi="Symbol" w:hint="default"/>
      </w:rPr>
    </w:lvl>
    <w:lvl w:ilvl="4" w:tplc="FC1416AE" w:tentative="1">
      <w:start w:val="1"/>
      <w:numFmt w:val="bullet"/>
      <w:lvlText w:val=""/>
      <w:lvlJc w:val="left"/>
      <w:pPr>
        <w:tabs>
          <w:tab w:val="num" w:pos="3600"/>
        </w:tabs>
        <w:ind w:left="3600" w:hanging="360"/>
      </w:pPr>
      <w:rPr>
        <w:rFonts w:ascii="Symbol" w:hAnsi="Symbol" w:hint="default"/>
      </w:rPr>
    </w:lvl>
    <w:lvl w:ilvl="5" w:tplc="5AF4B64C" w:tentative="1">
      <w:start w:val="1"/>
      <w:numFmt w:val="bullet"/>
      <w:lvlText w:val=""/>
      <w:lvlJc w:val="left"/>
      <w:pPr>
        <w:tabs>
          <w:tab w:val="num" w:pos="4320"/>
        </w:tabs>
        <w:ind w:left="4320" w:hanging="360"/>
      </w:pPr>
      <w:rPr>
        <w:rFonts w:ascii="Symbol" w:hAnsi="Symbol" w:hint="default"/>
      </w:rPr>
    </w:lvl>
    <w:lvl w:ilvl="6" w:tplc="0A40839A" w:tentative="1">
      <w:start w:val="1"/>
      <w:numFmt w:val="bullet"/>
      <w:lvlText w:val=""/>
      <w:lvlJc w:val="left"/>
      <w:pPr>
        <w:tabs>
          <w:tab w:val="num" w:pos="5040"/>
        </w:tabs>
        <w:ind w:left="5040" w:hanging="360"/>
      </w:pPr>
      <w:rPr>
        <w:rFonts w:ascii="Symbol" w:hAnsi="Symbol" w:hint="default"/>
      </w:rPr>
    </w:lvl>
    <w:lvl w:ilvl="7" w:tplc="1BDE8DA0" w:tentative="1">
      <w:start w:val="1"/>
      <w:numFmt w:val="bullet"/>
      <w:lvlText w:val=""/>
      <w:lvlJc w:val="left"/>
      <w:pPr>
        <w:tabs>
          <w:tab w:val="num" w:pos="5760"/>
        </w:tabs>
        <w:ind w:left="5760" w:hanging="360"/>
      </w:pPr>
      <w:rPr>
        <w:rFonts w:ascii="Symbol" w:hAnsi="Symbol" w:hint="default"/>
      </w:rPr>
    </w:lvl>
    <w:lvl w:ilvl="8" w:tplc="94BC8B0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8EF359E"/>
    <w:multiLevelType w:val="hybridMultilevel"/>
    <w:tmpl w:val="5F163EBC"/>
    <w:lvl w:ilvl="0" w:tplc="37C8848E">
      <w:start w:val="1"/>
      <w:numFmt w:val="bullet"/>
      <w:lvlText w:val=""/>
      <w:lvlJc w:val="left"/>
      <w:pPr>
        <w:tabs>
          <w:tab w:val="num" w:pos="720"/>
        </w:tabs>
        <w:ind w:left="720" w:hanging="360"/>
      </w:pPr>
      <w:rPr>
        <w:rFonts w:ascii="Symbol" w:hAnsi="Symbol" w:hint="default"/>
      </w:rPr>
    </w:lvl>
    <w:lvl w:ilvl="1" w:tplc="C6986C9A">
      <w:start w:val="1"/>
      <w:numFmt w:val="bullet"/>
      <w:lvlText w:val=""/>
      <w:lvlJc w:val="left"/>
      <w:pPr>
        <w:tabs>
          <w:tab w:val="num" w:pos="1440"/>
        </w:tabs>
        <w:ind w:left="1440" w:hanging="360"/>
      </w:pPr>
      <w:rPr>
        <w:rFonts w:ascii="Symbol" w:hAnsi="Symbol" w:hint="default"/>
      </w:rPr>
    </w:lvl>
    <w:lvl w:ilvl="2" w:tplc="BCB4BDAE">
      <w:start w:val="1"/>
      <w:numFmt w:val="bullet"/>
      <w:lvlText w:val=""/>
      <w:lvlJc w:val="left"/>
      <w:pPr>
        <w:tabs>
          <w:tab w:val="num" w:pos="2160"/>
        </w:tabs>
        <w:ind w:left="2160" w:hanging="360"/>
      </w:pPr>
      <w:rPr>
        <w:rFonts w:ascii="Symbol" w:hAnsi="Symbol" w:hint="default"/>
      </w:rPr>
    </w:lvl>
    <w:lvl w:ilvl="3" w:tplc="3A18FCE0">
      <w:start w:val="1"/>
      <w:numFmt w:val="bullet"/>
      <w:lvlText w:val=""/>
      <w:lvlJc w:val="left"/>
      <w:pPr>
        <w:tabs>
          <w:tab w:val="num" w:pos="2880"/>
        </w:tabs>
        <w:ind w:left="2880" w:hanging="360"/>
      </w:pPr>
      <w:rPr>
        <w:rFonts w:ascii="Symbol" w:hAnsi="Symbol" w:hint="default"/>
      </w:rPr>
    </w:lvl>
    <w:lvl w:ilvl="4" w:tplc="AC98DDBA">
      <w:start w:val="1"/>
      <w:numFmt w:val="bullet"/>
      <w:lvlText w:val=""/>
      <w:lvlJc w:val="left"/>
      <w:pPr>
        <w:tabs>
          <w:tab w:val="num" w:pos="3600"/>
        </w:tabs>
        <w:ind w:left="3600" w:hanging="360"/>
      </w:pPr>
      <w:rPr>
        <w:rFonts w:ascii="Symbol" w:hAnsi="Symbol" w:hint="default"/>
      </w:rPr>
    </w:lvl>
    <w:lvl w:ilvl="5" w:tplc="C270E266">
      <w:start w:val="1"/>
      <w:numFmt w:val="bullet"/>
      <w:lvlText w:val=""/>
      <w:lvlJc w:val="left"/>
      <w:pPr>
        <w:tabs>
          <w:tab w:val="num" w:pos="4320"/>
        </w:tabs>
        <w:ind w:left="4320" w:hanging="360"/>
      </w:pPr>
      <w:rPr>
        <w:rFonts w:ascii="Symbol" w:hAnsi="Symbol" w:hint="default"/>
      </w:rPr>
    </w:lvl>
    <w:lvl w:ilvl="6" w:tplc="04C07E42">
      <w:start w:val="1"/>
      <w:numFmt w:val="bullet"/>
      <w:lvlText w:val=""/>
      <w:lvlJc w:val="left"/>
      <w:pPr>
        <w:tabs>
          <w:tab w:val="num" w:pos="5040"/>
        </w:tabs>
        <w:ind w:left="5040" w:hanging="360"/>
      </w:pPr>
      <w:rPr>
        <w:rFonts w:ascii="Symbol" w:hAnsi="Symbol" w:hint="default"/>
      </w:rPr>
    </w:lvl>
    <w:lvl w:ilvl="7" w:tplc="06F6680A">
      <w:start w:val="1"/>
      <w:numFmt w:val="bullet"/>
      <w:lvlText w:val=""/>
      <w:lvlJc w:val="left"/>
      <w:pPr>
        <w:tabs>
          <w:tab w:val="num" w:pos="5760"/>
        </w:tabs>
        <w:ind w:left="5760" w:hanging="360"/>
      </w:pPr>
      <w:rPr>
        <w:rFonts w:ascii="Symbol" w:hAnsi="Symbol" w:hint="default"/>
      </w:rPr>
    </w:lvl>
    <w:lvl w:ilvl="8" w:tplc="B200326E">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0C0735E"/>
    <w:multiLevelType w:val="hybridMultilevel"/>
    <w:tmpl w:val="6374E36A"/>
    <w:lvl w:ilvl="0" w:tplc="B1744A78">
      <w:start w:val="2"/>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18250067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9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43543">
    <w:abstractNumId w:val="1"/>
  </w:num>
  <w:num w:numId="4" w16cid:durableId="1593125023">
    <w:abstractNumId w:val="6"/>
  </w:num>
  <w:num w:numId="5" w16cid:durableId="125127075">
    <w:abstractNumId w:val="5"/>
  </w:num>
  <w:num w:numId="6" w16cid:durableId="1659993733">
    <w:abstractNumId w:val="8"/>
  </w:num>
  <w:num w:numId="7" w16cid:durableId="305744948">
    <w:abstractNumId w:val="9"/>
  </w:num>
  <w:num w:numId="8" w16cid:durableId="1065952517">
    <w:abstractNumId w:val="7"/>
  </w:num>
  <w:num w:numId="9" w16cid:durableId="83697352">
    <w:abstractNumId w:val="2"/>
  </w:num>
  <w:num w:numId="10" w16cid:durableId="1670209417">
    <w:abstractNumId w:val="10"/>
  </w:num>
  <w:num w:numId="11" w16cid:durableId="516575863">
    <w:abstractNumId w:val="3"/>
  </w:num>
  <w:num w:numId="12" w16cid:durableId="80219231">
    <w:abstractNumId w:val="4"/>
  </w:num>
  <w:num w:numId="13" w16cid:durableId="1665815320">
    <w:abstractNumId w:val="11"/>
  </w:num>
  <w:num w:numId="14" w16cid:durableId="1924945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706D"/>
    <w:rsid w:val="00023C40"/>
    <w:rsid w:val="00033397"/>
    <w:rsid w:val="00040095"/>
    <w:rsid w:val="00043B44"/>
    <w:rsid w:val="00054B19"/>
    <w:rsid w:val="00065268"/>
    <w:rsid w:val="00073C9C"/>
    <w:rsid w:val="000749C1"/>
    <w:rsid w:val="00076412"/>
    <w:rsid w:val="00080512"/>
    <w:rsid w:val="000854F8"/>
    <w:rsid w:val="00090468"/>
    <w:rsid w:val="00094568"/>
    <w:rsid w:val="000B7BCF"/>
    <w:rsid w:val="000C522B"/>
    <w:rsid w:val="000D45AF"/>
    <w:rsid w:val="000D58AB"/>
    <w:rsid w:val="00112F1A"/>
    <w:rsid w:val="00120950"/>
    <w:rsid w:val="00137B9A"/>
    <w:rsid w:val="00145075"/>
    <w:rsid w:val="001741A0"/>
    <w:rsid w:val="00175FA0"/>
    <w:rsid w:val="00194CD0"/>
    <w:rsid w:val="001B49C9"/>
    <w:rsid w:val="001C23F4"/>
    <w:rsid w:val="001C4F79"/>
    <w:rsid w:val="001F168B"/>
    <w:rsid w:val="001F2CC5"/>
    <w:rsid w:val="001F7831"/>
    <w:rsid w:val="00204045"/>
    <w:rsid w:val="0020712B"/>
    <w:rsid w:val="0022606D"/>
    <w:rsid w:val="00231728"/>
    <w:rsid w:val="002332FD"/>
    <w:rsid w:val="00244A05"/>
    <w:rsid w:val="00250404"/>
    <w:rsid w:val="00256B74"/>
    <w:rsid w:val="002610D8"/>
    <w:rsid w:val="00263274"/>
    <w:rsid w:val="002747EC"/>
    <w:rsid w:val="002855BF"/>
    <w:rsid w:val="002A0C4C"/>
    <w:rsid w:val="002B2988"/>
    <w:rsid w:val="002C599B"/>
    <w:rsid w:val="002F0D22"/>
    <w:rsid w:val="00311B17"/>
    <w:rsid w:val="003172DC"/>
    <w:rsid w:val="00325AE3"/>
    <w:rsid w:val="00326069"/>
    <w:rsid w:val="00340823"/>
    <w:rsid w:val="003523A5"/>
    <w:rsid w:val="0035462D"/>
    <w:rsid w:val="00356F8D"/>
    <w:rsid w:val="0036459E"/>
    <w:rsid w:val="00364B41"/>
    <w:rsid w:val="00383096"/>
    <w:rsid w:val="0039346C"/>
    <w:rsid w:val="003A41EF"/>
    <w:rsid w:val="003B40AD"/>
    <w:rsid w:val="003C4E37"/>
    <w:rsid w:val="003E16BE"/>
    <w:rsid w:val="003F4E28"/>
    <w:rsid w:val="003F7FE4"/>
    <w:rsid w:val="004006E8"/>
    <w:rsid w:val="00401855"/>
    <w:rsid w:val="0041464E"/>
    <w:rsid w:val="00437323"/>
    <w:rsid w:val="004424BB"/>
    <w:rsid w:val="00443473"/>
    <w:rsid w:val="00446C3A"/>
    <w:rsid w:val="00465587"/>
    <w:rsid w:val="00477455"/>
    <w:rsid w:val="004A1F7B"/>
    <w:rsid w:val="004C44D2"/>
    <w:rsid w:val="004D3578"/>
    <w:rsid w:val="004D380D"/>
    <w:rsid w:val="004E213A"/>
    <w:rsid w:val="004E51C1"/>
    <w:rsid w:val="004F4540"/>
    <w:rsid w:val="004F73A7"/>
    <w:rsid w:val="00503171"/>
    <w:rsid w:val="00506C28"/>
    <w:rsid w:val="00534DA0"/>
    <w:rsid w:val="00543E6C"/>
    <w:rsid w:val="00565087"/>
    <w:rsid w:val="0056573F"/>
    <w:rsid w:val="00571279"/>
    <w:rsid w:val="005A13AB"/>
    <w:rsid w:val="005A49C6"/>
    <w:rsid w:val="005B3540"/>
    <w:rsid w:val="005B3CAD"/>
    <w:rsid w:val="005C3872"/>
    <w:rsid w:val="005C766E"/>
    <w:rsid w:val="005C7CD5"/>
    <w:rsid w:val="00611566"/>
    <w:rsid w:val="00632DCC"/>
    <w:rsid w:val="00646D99"/>
    <w:rsid w:val="00654648"/>
    <w:rsid w:val="00656910"/>
    <w:rsid w:val="006574C0"/>
    <w:rsid w:val="00696821"/>
    <w:rsid w:val="006B31DE"/>
    <w:rsid w:val="006C66D8"/>
    <w:rsid w:val="006D1E24"/>
    <w:rsid w:val="006D35DE"/>
    <w:rsid w:val="006E1057"/>
    <w:rsid w:val="006E1417"/>
    <w:rsid w:val="006E3E57"/>
    <w:rsid w:val="006F6A2C"/>
    <w:rsid w:val="00704222"/>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2FC9"/>
    <w:rsid w:val="0086354A"/>
    <w:rsid w:val="008768CA"/>
    <w:rsid w:val="00877EF9"/>
    <w:rsid w:val="00880559"/>
    <w:rsid w:val="008B4A49"/>
    <w:rsid w:val="008B5306"/>
    <w:rsid w:val="008B54E8"/>
    <w:rsid w:val="008B58BD"/>
    <w:rsid w:val="008C2E2A"/>
    <w:rsid w:val="008C3057"/>
    <w:rsid w:val="008D2E4D"/>
    <w:rsid w:val="008F396F"/>
    <w:rsid w:val="008F3DCD"/>
    <w:rsid w:val="0090271F"/>
    <w:rsid w:val="00902DB9"/>
    <w:rsid w:val="0090466A"/>
    <w:rsid w:val="00923655"/>
    <w:rsid w:val="009339CB"/>
    <w:rsid w:val="00936071"/>
    <w:rsid w:val="009376CD"/>
    <w:rsid w:val="00940212"/>
    <w:rsid w:val="00942C77"/>
    <w:rsid w:val="00942EC2"/>
    <w:rsid w:val="00961B32"/>
    <w:rsid w:val="00962509"/>
    <w:rsid w:val="00970DB3"/>
    <w:rsid w:val="00974BB0"/>
    <w:rsid w:val="00975BCD"/>
    <w:rsid w:val="00976DC7"/>
    <w:rsid w:val="009818A2"/>
    <w:rsid w:val="009928A9"/>
    <w:rsid w:val="009A0AF3"/>
    <w:rsid w:val="009B07CD"/>
    <w:rsid w:val="009C19E9"/>
    <w:rsid w:val="009D74A6"/>
    <w:rsid w:val="009E0E87"/>
    <w:rsid w:val="00A10F02"/>
    <w:rsid w:val="00A17176"/>
    <w:rsid w:val="00A204CA"/>
    <w:rsid w:val="00A209D6"/>
    <w:rsid w:val="00A22738"/>
    <w:rsid w:val="00A36F5F"/>
    <w:rsid w:val="00A41561"/>
    <w:rsid w:val="00A430EC"/>
    <w:rsid w:val="00A509E1"/>
    <w:rsid w:val="00A5297A"/>
    <w:rsid w:val="00A53724"/>
    <w:rsid w:val="00A54B2B"/>
    <w:rsid w:val="00A703B6"/>
    <w:rsid w:val="00A82346"/>
    <w:rsid w:val="00A9671C"/>
    <w:rsid w:val="00AA1553"/>
    <w:rsid w:val="00AA57CC"/>
    <w:rsid w:val="00AC598F"/>
    <w:rsid w:val="00AD18A2"/>
    <w:rsid w:val="00B05380"/>
    <w:rsid w:val="00B05962"/>
    <w:rsid w:val="00B15449"/>
    <w:rsid w:val="00B16C2F"/>
    <w:rsid w:val="00B17C23"/>
    <w:rsid w:val="00B27303"/>
    <w:rsid w:val="00B47FD1"/>
    <w:rsid w:val="00B50516"/>
    <w:rsid w:val="00B516BB"/>
    <w:rsid w:val="00B7538C"/>
    <w:rsid w:val="00B84DB2"/>
    <w:rsid w:val="00BB0BD8"/>
    <w:rsid w:val="00BC3555"/>
    <w:rsid w:val="00C12B51"/>
    <w:rsid w:val="00C15BF9"/>
    <w:rsid w:val="00C17D3F"/>
    <w:rsid w:val="00C24650"/>
    <w:rsid w:val="00C25465"/>
    <w:rsid w:val="00C33079"/>
    <w:rsid w:val="00C55A12"/>
    <w:rsid w:val="00C6553E"/>
    <w:rsid w:val="00C80D9F"/>
    <w:rsid w:val="00C83A13"/>
    <w:rsid w:val="00C86F10"/>
    <w:rsid w:val="00C9068C"/>
    <w:rsid w:val="00C92967"/>
    <w:rsid w:val="00CA3D0C"/>
    <w:rsid w:val="00CA654B"/>
    <w:rsid w:val="00CB72B8"/>
    <w:rsid w:val="00CD0BA8"/>
    <w:rsid w:val="00CD4C7B"/>
    <w:rsid w:val="00CD58FE"/>
    <w:rsid w:val="00D314A5"/>
    <w:rsid w:val="00D33BE3"/>
    <w:rsid w:val="00D3792D"/>
    <w:rsid w:val="00D54820"/>
    <w:rsid w:val="00D55E47"/>
    <w:rsid w:val="00D62E19"/>
    <w:rsid w:val="00D67CD1"/>
    <w:rsid w:val="00D738D6"/>
    <w:rsid w:val="00D80795"/>
    <w:rsid w:val="00D854BE"/>
    <w:rsid w:val="00D87E00"/>
    <w:rsid w:val="00D9134D"/>
    <w:rsid w:val="00D96D11"/>
    <w:rsid w:val="00DA6310"/>
    <w:rsid w:val="00DA7A03"/>
    <w:rsid w:val="00DB0DB8"/>
    <w:rsid w:val="00DB1818"/>
    <w:rsid w:val="00DC309B"/>
    <w:rsid w:val="00DC4DA2"/>
    <w:rsid w:val="00DC5261"/>
    <w:rsid w:val="00DE0B21"/>
    <w:rsid w:val="00DE0DC5"/>
    <w:rsid w:val="00DE25D2"/>
    <w:rsid w:val="00DF7C20"/>
    <w:rsid w:val="00E038FB"/>
    <w:rsid w:val="00E46C08"/>
    <w:rsid w:val="00E471CF"/>
    <w:rsid w:val="00E62835"/>
    <w:rsid w:val="00E77645"/>
    <w:rsid w:val="00E83697"/>
    <w:rsid w:val="00E859B6"/>
    <w:rsid w:val="00EA66C9"/>
    <w:rsid w:val="00EB47DF"/>
    <w:rsid w:val="00EB5D32"/>
    <w:rsid w:val="00EC4A25"/>
    <w:rsid w:val="00ED7149"/>
    <w:rsid w:val="00EF612C"/>
    <w:rsid w:val="00EF7ADA"/>
    <w:rsid w:val="00F025A2"/>
    <w:rsid w:val="00F036E9"/>
    <w:rsid w:val="00F07388"/>
    <w:rsid w:val="00F2026E"/>
    <w:rsid w:val="00F2210A"/>
    <w:rsid w:val="00F26D4A"/>
    <w:rsid w:val="00F31372"/>
    <w:rsid w:val="00F37743"/>
    <w:rsid w:val="00F430DE"/>
    <w:rsid w:val="00F54A3D"/>
    <w:rsid w:val="00F54CB0"/>
    <w:rsid w:val="00F579CD"/>
    <w:rsid w:val="00F653B8"/>
    <w:rsid w:val="00F71B89"/>
    <w:rsid w:val="00F7353C"/>
    <w:rsid w:val="00F76F8F"/>
    <w:rsid w:val="00F85C36"/>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74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F7FE4"/>
    <w:rPr>
      <w:sz w:val="16"/>
      <w:szCs w:val="16"/>
    </w:rPr>
  </w:style>
  <w:style w:type="paragraph" w:styleId="CommentText">
    <w:name w:val="annotation text"/>
    <w:basedOn w:val="Normal"/>
    <w:link w:val="CommentTextChar"/>
    <w:rsid w:val="003F7FE4"/>
  </w:style>
  <w:style w:type="character" w:customStyle="1" w:styleId="CommentTextChar">
    <w:name w:val="Comment Text Char"/>
    <w:basedOn w:val="DefaultParagraphFont"/>
    <w:link w:val="CommentText"/>
    <w:rsid w:val="003F7FE4"/>
    <w:rPr>
      <w:lang w:eastAsia="en-US"/>
    </w:rPr>
  </w:style>
  <w:style w:type="paragraph" w:styleId="CommentSubject">
    <w:name w:val="annotation subject"/>
    <w:basedOn w:val="CommentText"/>
    <w:next w:val="CommentText"/>
    <w:link w:val="CommentSubjectChar"/>
    <w:rsid w:val="003F7FE4"/>
    <w:rPr>
      <w:b/>
      <w:bCs/>
    </w:rPr>
  </w:style>
  <w:style w:type="character" w:customStyle="1" w:styleId="CommentSubjectChar">
    <w:name w:val="Comment Subject Char"/>
    <w:basedOn w:val="CommentTextChar"/>
    <w:link w:val="CommentSubject"/>
    <w:rsid w:val="003F7FE4"/>
    <w:rPr>
      <w:b/>
      <w:bCs/>
      <w:lang w:eastAsia="en-US"/>
    </w:rPr>
  </w:style>
  <w:style w:type="paragraph" w:styleId="NormalWeb">
    <w:name w:val="Normal (Web)"/>
    <w:basedOn w:val="Normal"/>
    <w:uiPriority w:val="99"/>
    <w:unhideWhenUsed/>
    <w:rsid w:val="00862FC9"/>
    <w:pPr>
      <w:spacing w:before="100" w:beforeAutospacing="1" w:after="100" w:afterAutospacing="1"/>
    </w:pPr>
    <w:rPr>
      <w:rFonts w:ascii="Calibri" w:eastAsiaTheme="minorHAnsi" w:hAnsi="Calibri" w:cs="Calibri"/>
      <w:sz w:val="22"/>
      <w:szCs w:val="22"/>
      <w:lang w:val="fr-FR" w:eastAsia="fr-FR"/>
    </w:rPr>
  </w:style>
  <w:style w:type="paragraph" w:styleId="ListParagraph">
    <w:name w:val="List Paragraph"/>
    <w:basedOn w:val="Normal"/>
    <w:uiPriority w:val="34"/>
    <w:qFormat/>
    <w:rsid w:val="00862FC9"/>
    <w:pPr>
      <w:spacing w:after="0"/>
      <w:ind w:left="720"/>
    </w:pPr>
    <w:rPr>
      <w:rFonts w:ascii="Calibri" w:eastAsiaTheme="minorHAnsi" w:hAnsi="Calibri" w:cs="Calibri"/>
      <w:sz w:val="22"/>
      <w:szCs w:val="22"/>
      <w:lang w:val="fr-FR" w:eastAsia="fr-FR"/>
    </w:rPr>
  </w:style>
  <w:style w:type="paragraph" w:customStyle="1" w:styleId="Agreement">
    <w:name w:val="Agreement"/>
    <w:basedOn w:val="Normal"/>
    <w:next w:val="Normal"/>
    <w:uiPriority w:val="99"/>
    <w:qFormat/>
    <w:rsid w:val="004E51C1"/>
    <w:pPr>
      <w:numPr>
        <w:numId w:val="1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4434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4347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5227">
      <w:bodyDiv w:val="1"/>
      <w:marLeft w:val="0"/>
      <w:marRight w:val="0"/>
      <w:marTop w:val="0"/>
      <w:marBottom w:val="0"/>
      <w:divBdr>
        <w:top w:val="none" w:sz="0" w:space="0" w:color="auto"/>
        <w:left w:val="none" w:sz="0" w:space="0" w:color="auto"/>
        <w:bottom w:val="none" w:sz="0" w:space="0" w:color="auto"/>
        <w:right w:val="none" w:sz="0" w:space="0" w:color="auto"/>
      </w:divBdr>
    </w:div>
    <w:div w:id="585311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267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7708996">
      <w:bodyDiv w:val="1"/>
      <w:marLeft w:val="0"/>
      <w:marRight w:val="0"/>
      <w:marTop w:val="0"/>
      <w:marBottom w:val="0"/>
      <w:divBdr>
        <w:top w:val="none" w:sz="0" w:space="0" w:color="auto"/>
        <w:left w:val="none" w:sz="0" w:space="0" w:color="auto"/>
        <w:bottom w:val="none" w:sz="0" w:space="0" w:color="auto"/>
        <w:right w:val="none" w:sz="0" w:space="0" w:color="auto"/>
      </w:divBdr>
      <w:divsChild>
        <w:div w:id="249706119">
          <w:marLeft w:val="547"/>
          <w:marRight w:val="0"/>
          <w:marTop w:val="0"/>
          <w:marBottom w:val="0"/>
          <w:divBdr>
            <w:top w:val="none" w:sz="0" w:space="0" w:color="auto"/>
            <w:left w:val="none" w:sz="0" w:space="0" w:color="auto"/>
            <w:bottom w:val="none" w:sz="0" w:space="0" w:color="auto"/>
            <w:right w:val="none" w:sz="0" w:space="0" w:color="auto"/>
          </w:divBdr>
        </w:div>
        <w:div w:id="2114933741">
          <w:marLeft w:val="547"/>
          <w:marRight w:val="0"/>
          <w:marTop w:val="0"/>
          <w:marBottom w:val="0"/>
          <w:divBdr>
            <w:top w:val="none" w:sz="0" w:space="0" w:color="auto"/>
            <w:left w:val="none" w:sz="0" w:space="0" w:color="auto"/>
            <w:bottom w:val="none" w:sz="0" w:space="0" w:color="auto"/>
            <w:right w:val="none" w:sz="0" w:space="0" w:color="auto"/>
          </w:divBdr>
        </w:div>
        <w:div w:id="1389064132">
          <w:marLeft w:val="547"/>
          <w:marRight w:val="0"/>
          <w:marTop w:val="0"/>
          <w:marBottom w:val="0"/>
          <w:divBdr>
            <w:top w:val="none" w:sz="0" w:space="0" w:color="auto"/>
            <w:left w:val="none" w:sz="0" w:space="0" w:color="auto"/>
            <w:bottom w:val="none" w:sz="0" w:space="0" w:color="auto"/>
            <w:right w:val="none" w:sz="0" w:space="0" w:color="auto"/>
          </w:divBdr>
        </w:div>
      </w:divsChild>
    </w:div>
    <w:div w:id="1445005348">
      <w:bodyDiv w:val="1"/>
      <w:marLeft w:val="0"/>
      <w:marRight w:val="0"/>
      <w:marTop w:val="0"/>
      <w:marBottom w:val="0"/>
      <w:divBdr>
        <w:top w:val="none" w:sz="0" w:space="0" w:color="auto"/>
        <w:left w:val="none" w:sz="0" w:space="0" w:color="auto"/>
        <w:bottom w:val="none" w:sz="0" w:space="0" w:color="auto"/>
        <w:right w:val="none" w:sz="0" w:space="0" w:color="auto"/>
      </w:divBdr>
      <w:divsChild>
        <w:div w:id="1351420140">
          <w:marLeft w:val="547"/>
          <w:marRight w:val="0"/>
          <w:marTop w:val="0"/>
          <w:marBottom w:val="0"/>
          <w:divBdr>
            <w:top w:val="none" w:sz="0" w:space="0" w:color="auto"/>
            <w:left w:val="none" w:sz="0" w:space="0" w:color="auto"/>
            <w:bottom w:val="none" w:sz="0" w:space="0" w:color="auto"/>
            <w:right w:val="none" w:sz="0" w:space="0" w:color="auto"/>
          </w:divBdr>
        </w:div>
        <w:div w:id="17622213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8e/Docs/RP-22327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CD2FB13-766B-411C-8A58-A6EEFEBDBBB8}">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73</TotalTime>
  <Pages>3</Pages>
  <Words>950</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5489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9</cp:revision>
  <dcterms:created xsi:type="dcterms:W3CDTF">2023-08-09T08:43:00Z</dcterms:created>
  <dcterms:modified xsi:type="dcterms:W3CDTF">2023-09-29T07:31:00Z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